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科目一：</w:t>
      </w:r>
    </w:p>
    <w:p>
      <w:pPr>
        <w:tabs>
          <w:tab w:val="left" w:pos="7260"/>
        </w:tabs>
        <w:spacing w:before="56" w:line="360" w:lineRule="auto"/>
        <w:ind w:left="1523" w:right="1190"/>
        <w:jc w:val="center"/>
        <w:rPr>
          <w:rFonts w:ascii="黑体" w:hAnsi="黑体" w:eastAsia="黑体" w:cs="黑体"/>
          <w:b/>
          <w:sz w:val="32"/>
          <w:szCs w:val="32"/>
          <w:lang w:val="en-US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/>
        </w:rPr>
        <w:t>管理学基础</w:t>
      </w:r>
    </w:p>
    <w:p>
      <w:pPr>
        <w:pStyle w:val="3"/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一、考试目标与要求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《管理学基础》科目旨在考核学生掌握管理的基本内涵、特征和管理的基本思想、理论、原理和方法基础上，熟悉及掌握决策、</w:t>
      </w:r>
      <w:r>
        <w:rPr>
          <w:rFonts w:hint="eastAsia" w:asciiTheme="minorEastAsia" w:hAnsiTheme="minorEastAsia" w:eastAsiaTheme="minorEastAsia"/>
          <w:sz w:val="24"/>
          <w:szCs w:val="24"/>
          <w:lang w:val="en-US"/>
        </w:rPr>
        <w:t>组织、领导、控制、创新</w:t>
      </w:r>
      <w:r>
        <w:rPr>
          <w:rFonts w:hint="eastAsia" w:asciiTheme="minorEastAsia" w:hAnsiTheme="minorEastAsia" w:eastAsiaTheme="minorEastAsia"/>
          <w:sz w:val="24"/>
          <w:szCs w:val="24"/>
        </w:rPr>
        <w:t>等管理基本职能的理论</w:t>
      </w:r>
      <w:r>
        <w:rPr>
          <w:rFonts w:hint="eastAsia" w:asciiTheme="minorEastAsia" w:hAnsiTheme="minorEastAsia" w:eastAsiaTheme="minorEastAsia"/>
          <w:sz w:val="24"/>
          <w:szCs w:val="24"/>
          <w:lang w:val="en-US"/>
        </w:rPr>
        <w:t>内容</w:t>
      </w:r>
      <w:r>
        <w:rPr>
          <w:rFonts w:hint="eastAsia" w:asciiTheme="minorEastAsia" w:hAnsiTheme="minorEastAsia" w:eastAsiaTheme="minorEastAsia"/>
          <w:sz w:val="24"/>
          <w:szCs w:val="24"/>
        </w:rPr>
        <w:t>，并能运用理论解释分析</w:t>
      </w:r>
      <w:r>
        <w:rPr>
          <w:rFonts w:hint="eastAsia" w:asciiTheme="minorEastAsia" w:hAnsiTheme="minorEastAsia" w:eastAsiaTheme="minorEastAsia"/>
          <w:sz w:val="24"/>
          <w:szCs w:val="24"/>
          <w:lang w:val="en-US"/>
        </w:rPr>
        <w:t>具体</w:t>
      </w:r>
      <w:r>
        <w:rPr>
          <w:rFonts w:hint="eastAsia" w:asciiTheme="minorEastAsia" w:hAnsiTheme="minorEastAsia" w:eastAsiaTheme="minorEastAsia"/>
          <w:sz w:val="24"/>
          <w:szCs w:val="24"/>
        </w:rPr>
        <w:t>现象，提出解决管理问题的方法和</w:t>
      </w:r>
      <w:r>
        <w:rPr>
          <w:rFonts w:hint="eastAsia" w:asciiTheme="minorEastAsia" w:hAnsiTheme="minorEastAsia" w:eastAsiaTheme="minorEastAsia"/>
          <w:sz w:val="24"/>
          <w:szCs w:val="24"/>
          <w:lang w:val="en-US"/>
        </w:rPr>
        <w:t>措施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参照教材《管理学》（</w:t>
      </w:r>
      <w:r>
        <w:rPr>
          <w:rFonts w:hint="eastAsia" w:asciiTheme="minorEastAsia" w:hAnsiTheme="minorEastAsia" w:eastAsiaTheme="minorEastAsia"/>
          <w:sz w:val="24"/>
          <w:szCs w:val="24"/>
          <w:lang w:val="en-US"/>
        </w:rPr>
        <w:t>陈传明</w:t>
      </w:r>
      <w:r>
        <w:rPr>
          <w:rFonts w:hint="eastAsia" w:asciiTheme="minorEastAsia" w:hAnsiTheme="minorEastAsia" w:eastAsia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/>
          <w:sz w:val="24"/>
          <w:szCs w:val="24"/>
          <w:lang w:val="en-US"/>
        </w:rPr>
        <w:t>徐向艺、赵丽芬等</w:t>
      </w:r>
      <w:r>
        <w:rPr>
          <w:rFonts w:hint="eastAsia" w:asciiTheme="minorEastAsia" w:hAnsiTheme="minorEastAsia" w:eastAsiaTheme="minorEastAsia"/>
          <w:sz w:val="24"/>
          <w:szCs w:val="24"/>
        </w:rPr>
        <w:t>编写，</w:t>
      </w:r>
      <w:r>
        <w:rPr>
          <w:rFonts w:hint="eastAsia" w:asciiTheme="minorEastAsia" w:hAnsiTheme="minorEastAsia" w:eastAsiaTheme="minorEastAsia"/>
          <w:sz w:val="24"/>
          <w:szCs w:val="24"/>
          <w:lang w:val="en-US"/>
        </w:rPr>
        <w:t>高等教育出版社，</w:t>
      </w:r>
      <w:r>
        <w:rPr>
          <w:rFonts w:cs="Times New Roman" w:asciiTheme="minorEastAsia" w:hAnsiTheme="minorEastAsia" w:eastAsiaTheme="minorEastAsia"/>
          <w:sz w:val="24"/>
          <w:szCs w:val="24"/>
          <w:lang w:val="en-US"/>
        </w:rPr>
        <w:t>2019年1月第1版</w:t>
      </w:r>
      <w:r>
        <w:rPr>
          <w:rFonts w:asciiTheme="minorEastAsia" w:hAnsiTheme="minorEastAsia" w:eastAsiaTheme="minorEastAsia"/>
          <w:sz w:val="24"/>
          <w:szCs w:val="24"/>
        </w:rPr>
        <w:t>），确定该科目专升本招生考试的考核目标与要求。</w:t>
      </w:r>
    </w:p>
    <w:p>
      <w:pPr>
        <w:pStyle w:val="3"/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二、考试范围与要求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（一）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管理总论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本模块主要介绍了管理的内涵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与本质、基本原理与方法、管理理论的历史演变等内容。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考核知识点：</w:t>
      </w:r>
      <w:r>
        <w:rPr>
          <w:rFonts w:hint="eastAsia" w:asciiTheme="minorEastAsia" w:hAnsiTheme="minorEastAsia" w:eastAsiaTheme="minorEastAsia"/>
          <w:spacing w:val="-5"/>
          <w:sz w:val="24"/>
          <w:szCs w:val="24"/>
          <w:lang w:val="en-US"/>
        </w:rPr>
        <w:t>掌握管理的定义、本质及管理的主要职能、科学管理理论，一般管理理论、科层组织理论内容、管理中系统、人本、效益等基本原理的内涵；熟悉亚当斯密的管理思想、现代管理流派等；了解当代管理理论</w:t>
      </w:r>
      <w:r>
        <w:rPr>
          <w:rFonts w:cs="Times New Roman" w:asciiTheme="minorEastAsia" w:hAnsiTheme="minorEastAsia" w:eastAsiaTheme="minorEastAsia"/>
          <w:sz w:val="24"/>
          <w:szCs w:val="24"/>
        </w:rPr>
        <w:t>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（二）</w:t>
      </w:r>
      <w:r>
        <w:rPr>
          <w:rFonts w:cs="Times New Roman" w:asciiTheme="minorEastAsia" w:hAnsiTheme="minorEastAsia" w:eastAsiaTheme="minorEastAsia"/>
          <w:sz w:val="24"/>
          <w:szCs w:val="24"/>
        </w:rPr>
        <w:t>决策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本模块主要介绍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决策内涵与决策过程、环境分析与理性决策、决策的实施与调整等内容。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考核知识点：掌握决策的概念、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决策的分类与特征、决策的影响因素、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组织的内外部环境要素、环境分析的常用方法、计划的编制过程、目标管理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方法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内容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；熟悉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理性决策与非理性决策、PDCA循环和预算管理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内容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；了解决策的其他基本方法和应用、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决策的追踪与调整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内容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（三）</w:t>
      </w:r>
      <w:r>
        <w:rPr>
          <w:rFonts w:cs="Times New Roman" w:asciiTheme="minorEastAsia" w:hAnsiTheme="minorEastAsia" w:eastAsiaTheme="minorEastAsia"/>
          <w:sz w:val="24"/>
          <w:szCs w:val="24"/>
        </w:rPr>
        <w:t>组织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本模块主要讲述组织设计、人员配备和组织文化的理论。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考核知识点：掌握组织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设计的影响因素、组织设计的原则、组织结构的形式、正式组织与非正式组织的整合、人员配备原则和工作内容、人员选聘的标准、组织文化的概念和影响因素、人员培训的方法等内容；熟悉层级整合、直线与参谋的整合、人员选聘的途径与方法、人事考评的方法、组织文化的构成与功能等内容；了解组织结构的演变趋势、组织文化塑造等内容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（四）</w:t>
      </w:r>
      <w:r>
        <w:rPr>
          <w:rFonts w:cs="Times New Roman" w:asciiTheme="minorEastAsia" w:hAnsiTheme="minorEastAsia" w:eastAsiaTheme="minorEastAsia"/>
          <w:sz w:val="24"/>
          <w:szCs w:val="24"/>
        </w:rPr>
        <w:t>领导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本模块主要介绍了领导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的一般理论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、激励理论和方法、沟通的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内涵、沟通的障碍与克服、冲突及其管理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等理论。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考核知识点：掌握领导的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内涵与特征、领导权力的来源、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马斯洛需求层次理论、双因素理论、公平理论、期望理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论、沟通的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过程、沟通的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影响因素、冲突的原因及类型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内容；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熟悉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领导三要素、费德勒的权变领导理论、人性的假设、激励方法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；了解领导行为理论、领导方式和领导艺术、谈判策略等。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（五）</w:t>
      </w:r>
      <w:r>
        <w:rPr>
          <w:rFonts w:cs="Times New Roman" w:asciiTheme="minorEastAsia" w:hAnsiTheme="minorEastAsia" w:eastAsiaTheme="minorEastAsia"/>
          <w:sz w:val="24"/>
          <w:szCs w:val="24"/>
        </w:rPr>
        <w:t>控制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本模块主要介绍控制的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类型与过程、控制的方法与技术、风险控制与危机管理等理论。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考核知识点：掌握控制的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内涵与原则、控制的类型、危机管理等内容；熟悉控制的过程、质量控制方法等内容；</w:t>
      </w:r>
      <w:r>
        <w:rPr>
          <w:rFonts w:cs="Times New Roman" w:asciiTheme="minorEastAsia" w:hAnsiTheme="minorEastAsia" w:eastAsiaTheme="minorEastAsia"/>
          <w:sz w:val="24"/>
          <w:szCs w:val="24"/>
        </w:rPr>
        <w:t>了解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风险的识别与分析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相关内容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（六）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创新</w:t>
      </w:r>
    </w:p>
    <w:p>
      <w:pPr>
        <w:spacing w:line="360" w:lineRule="auto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 xml:space="preserve">    本模块主要阐述创新原理和组织创新等内容。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考核知识点：掌握创新的内涵、创新的类型与基本内容、组织变革等内容；熟悉组织结构创新、学习型组织等内容。</w:t>
      </w:r>
    </w:p>
    <w:p>
      <w:pPr>
        <w:pStyle w:val="3"/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三、补充说明</w:t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1.考试形式：笔试，闭卷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2.试卷总分：150分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cs="Times New Roman" w:asciiTheme="minorEastAsia" w:hAnsiTheme="minorEastAsia" w:eastAsiaTheme="minorEastAsia"/>
          <w:sz w:val="24"/>
          <w:szCs w:val="24"/>
        </w:rPr>
        <w:t>3.试题类型：一般包括选择题、判断题、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名词解释、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简答题</w:t>
      </w:r>
      <w:r>
        <w:rPr>
          <w:rFonts w:cs="Times New Roman" w:asciiTheme="minorEastAsia" w:hAnsiTheme="minorEastAsia" w:eastAsiaTheme="minorEastAsia"/>
          <w:sz w:val="24"/>
          <w:szCs w:val="24"/>
        </w:rPr>
        <w:t>、</w:t>
      </w:r>
      <w:r>
        <w:rPr>
          <w:rFonts w:hint="eastAsia" w:cs="Times New Roman" w:asciiTheme="minorEastAsia" w:hAnsiTheme="minorEastAsia" w:eastAsiaTheme="minorEastAsia"/>
          <w:sz w:val="24"/>
          <w:szCs w:val="24"/>
          <w:lang w:val="en-US"/>
        </w:rPr>
        <w:t>论述题、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案例</w:t>
      </w:r>
      <w:r>
        <w:rPr>
          <w:rFonts w:cs="Times New Roman" w:asciiTheme="minorEastAsia" w:hAnsiTheme="minorEastAsia" w:eastAsiaTheme="minorEastAsia"/>
          <w:sz w:val="24"/>
          <w:szCs w:val="24"/>
        </w:rPr>
        <w:t>分析题等。</w:t>
      </w:r>
    </w:p>
    <w:p>
      <w:pPr>
        <w:ind w:firstLine="480"/>
        <w:rPr>
          <w:rFonts w:ascii="Times New Roman" w:hAnsi="Times New Roman" w:cs="Times New Roman"/>
        </w:rPr>
      </w:pPr>
    </w:p>
    <w:p>
      <w:pPr>
        <w:ind w:firstLine="480"/>
        <w:rPr>
          <w:rFonts w:ascii="Times New Roman" w:hAnsi="Times New Roman" w:cs="Times New Roman"/>
        </w:rPr>
      </w:pPr>
    </w:p>
    <w:p>
      <w:pPr>
        <w:ind w:firstLine="480"/>
        <w:rPr>
          <w:rFonts w:ascii="Times New Roman" w:hAnsi="Times New Roman" w:cs="Times New Roman"/>
        </w:rPr>
      </w:pPr>
    </w:p>
    <w:p>
      <w:pPr>
        <w:ind w:firstLine="480"/>
        <w:rPr>
          <w:rFonts w:ascii="Times New Roman" w:hAnsi="Times New Roman" w:cs="Times New Roman"/>
        </w:rPr>
      </w:pPr>
    </w:p>
    <w:p>
      <w:pPr>
        <w:ind w:firstLine="480"/>
        <w:rPr>
          <w:rFonts w:ascii="Times New Roman" w:hAnsi="Times New Roman" w:cs="Times New Roman"/>
        </w:rPr>
      </w:pPr>
    </w:p>
    <w:p>
      <w:pPr>
        <w:ind w:firstLine="480"/>
        <w:rPr>
          <w:rFonts w:ascii="Times New Roman" w:hAnsi="Times New Roman" w:cs="Times New Roman"/>
        </w:rPr>
      </w:pPr>
    </w:p>
    <w:p>
      <w:pPr>
        <w:ind w:firstLine="480"/>
        <w:rPr>
          <w:rFonts w:ascii="Times New Roman" w:hAnsi="Times New Roman" w:cs="Times New Roman"/>
        </w:rPr>
      </w:pPr>
    </w:p>
    <w:p>
      <w:pPr>
        <w:ind w:firstLine="480"/>
        <w:rPr>
          <w:rFonts w:ascii="Times New Roman" w:hAnsi="Times New Roman" w:cs="Times New Roman"/>
        </w:rPr>
      </w:pPr>
    </w:p>
    <w:p>
      <w:pPr>
        <w:rPr>
          <w:rFonts w:ascii="黑体" w:hAnsi="黑体" w:eastAsia="黑体" w:cs="黑体"/>
          <w:b/>
          <w:sz w:val="32"/>
          <w:szCs w:val="32"/>
          <w:lang w:val="en-US"/>
        </w:rPr>
      </w:pPr>
      <w:r>
        <w:rPr>
          <w:rFonts w:hint="eastAsia" w:ascii="黑体" w:hAnsi="黑体" w:eastAsia="黑体"/>
          <w:sz w:val="32"/>
          <w:szCs w:val="32"/>
        </w:rPr>
        <w:t>科目</w:t>
      </w:r>
      <w:r>
        <w:rPr>
          <w:rFonts w:hint="eastAsia" w:ascii="黑体" w:hAnsi="黑体" w:eastAsia="黑体"/>
          <w:sz w:val="32"/>
          <w:szCs w:val="32"/>
          <w:lang w:val="en-US"/>
        </w:rPr>
        <w:t>二：</w:t>
      </w:r>
    </w:p>
    <w:p>
      <w:pPr>
        <w:tabs>
          <w:tab w:val="left" w:pos="7260"/>
        </w:tabs>
        <w:spacing w:before="56" w:line="360" w:lineRule="auto"/>
        <w:ind w:left="1523" w:right="1190"/>
        <w:jc w:val="center"/>
        <w:rPr>
          <w:rFonts w:ascii="Times New Roma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/>
        </w:rPr>
        <w:t>市场营销</w:t>
      </w:r>
    </w:p>
    <w:p>
      <w:pPr>
        <w:pStyle w:val="2"/>
        <w:spacing w:line="360" w:lineRule="auto"/>
        <w:ind w:left="812" w:hanging="812" w:hangingChars="337"/>
        <w:rPr>
          <w:rFonts w:asciiTheme="minorEastAsia" w:hAnsiTheme="minorEastAsia" w:eastAsiaTheme="minorEastAsia" w:cstheme="minorEastAsia"/>
        </w:rPr>
      </w:pPr>
    </w:p>
    <w:p>
      <w:pPr>
        <w:pStyle w:val="3"/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一、考试目标与要求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《市场营销》科目旨在考核学生掌握市场营销指导思想、市场营销环境分析方法、熟悉消费者市场购买行为分析、会运用市场营销调研、会制定目标市场营销战略、营销策略，包括产品策略、价格策略、渠道策略和促销策略，了解市场营销的新发展，并且通过案例分析、方案策划等，考核学生发现、分析和解决问题的能力。</w:t>
      </w:r>
    </w:p>
    <w:p>
      <w:pPr>
        <w:pStyle w:val="4"/>
        <w:spacing w:line="360" w:lineRule="auto"/>
        <w:ind w:left="0" w:firstLine="448" w:firstLineChars="200"/>
        <w:rPr>
          <w:rFonts w:ascii="黑体"/>
          <w:b/>
          <w:sz w:val="36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参照教材《市场营销学》 （第五版）（岳俊芳、吕一林编写，中国人民大学出版社，201</w:t>
      </w:r>
      <w:r>
        <w:rPr>
          <w:rFonts w:asciiTheme="minorEastAsia" w:hAnsiTheme="minorEastAsia" w:eastAsiaTheme="minorEastAsia" w:cstheme="minorEastAsia"/>
          <w:spacing w:val="-8"/>
          <w:lang w:val="en-US"/>
        </w:rPr>
        <w:t>9</w:t>
      </w: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年），确定该科目专升本招生考试的考核目标与要求。</w:t>
      </w:r>
    </w:p>
    <w:p>
      <w:pPr>
        <w:pStyle w:val="3"/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二、考试范围与要求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（一）导论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本部分主要介绍了市场营销相关概念，市场营销学产生和发展的过程，企业经营指导思想的演变和发展以及市场营销中的参与者。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考核知识点：掌握市场营销及相关概念的含义；掌握企业经营指导思想的演变和发展。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（二）市场营销环境分析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本模块主要从宏观环境、微观环境两个角度分析市场营销环境的内容，并介绍营销环境对营销活动的影响。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考核知识点：了解市场营销环境的含义和特点；掌握宏观环境引导营销活动的大方向；掌握微观环境引导营销活动的大方向；能对特定企业环境进行机会-威胁矩阵分析；熟悉把握分析环境的基本方法。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（三）消费者市场与产业市场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本模块分别介绍市场营销中市场的类型，消费者购买行为的的特点及影响因素，消费者购买决策过程，产业市场购买角色及购买决策过程。</w:t>
      </w:r>
    </w:p>
    <w:p>
      <w:pPr>
        <w:pStyle w:val="4"/>
        <w:spacing w:line="360" w:lineRule="auto"/>
        <w:ind w:left="0" w:firstLine="448" w:firstLineChars="200"/>
        <w:rPr>
          <w:rFonts w:hint="eastAsia"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了解消费者市场和产业市场的区别和联系，掌握消费者购买行为的特点和影响因素和有关概念，掌握购买者决策过程各阶段划分及其特点以及相应的营销对策；掌握产业市场的购买决策特点和购买过程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（四）市场营销信息系统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本模块主要讲述市场营销决策信息，企业营销信息系统、市场营销调研的设计与实施。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考核知识点：了解企业营销信息系统的构成；掌握市场营销调研的相关概念、营销调研的步骤。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（五）市场营销战略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本模块主要讲述市场营销战略的概念及战略制定的步骤，重点讲述了S（市场细分）、</w:t>
      </w:r>
      <w:r>
        <w:rPr>
          <w:rFonts w:asciiTheme="minorEastAsia" w:hAnsiTheme="minorEastAsia" w:eastAsiaTheme="minorEastAsia" w:cstheme="minorEastAsia"/>
          <w:spacing w:val="-8"/>
          <w:lang w:val="en-US"/>
        </w:rPr>
        <w:t>T</w:t>
      </w: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（目标市场选择）、</w:t>
      </w:r>
      <w:r>
        <w:rPr>
          <w:rFonts w:asciiTheme="minorEastAsia" w:hAnsiTheme="minorEastAsia" w:eastAsiaTheme="minorEastAsia" w:cstheme="minorEastAsia"/>
          <w:spacing w:val="-8"/>
          <w:lang w:val="en-US"/>
        </w:rPr>
        <w:t>P</w:t>
      </w: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（市场定位）战略的制定与实施。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考核知识点：熟悉市场营销战略的概念、制定步骤；掌握市场细分作用、依据及原则；目标市场选择策略及影响因素、市场定位的策略及步骤。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（六）营销策略组合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本模块主要介绍市场营销要素、市场营销组合、产品生命周期概念、特点、形态以及相适应的市场营销组合策略。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考核知识点：熟悉市场营销要素、市场营销组合相关概念；掌握产品生命周期概念、特点、形态以及相适应的市场营销组合策略。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（七）产品策略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本模块主要阐述产品整体概念、产品组合概述与决策、品牌及品牌策略、包装策略及新产品开发方式与策略。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熟悉产品的概念，掌握产品整体概念的内容与作用；掌握产品组合概述与决策；掌握品牌策略的主要内容；熟悉新产品分类，了解新产品的原则，掌握新产品开发的方式与策略；掌握包装策略的主要内容。</w:t>
      </w:r>
      <w:r>
        <w:rPr>
          <w:rFonts w:asciiTheme="minorEastAsia" w:hAnsiTheme="minorEastAsia" w:eastAsiaTheme="minorEastAsia" w:cstheme="minorEastAsia"/>
          <w:spacing w:val="-8"/>
          <w:lang w:val="en-US"/>
        </w:rPr>
        <w:t xml:space="preserve"> 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（八）沟通整合策略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本模块主要阐述沟通的本质与作用、营销沟通方式的特点及适用性、影响沟通组合决策的因素、沟通组合策略的制定步骤、广告的作用与媒体的选择、人员推销的作用及管理。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考核知识点：掌握营销沟通的含义、营销沟通方式的特点及适用性；熟悉沟通组合决策的影响因素、掌握沟通组合策略的步骤；掌握广告的运作过程；掌握人员推销的优点和作用、人员推销的管理。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（九）定价策略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本模块主要讲述产品价格制定的影响因素，基本定价方法、定价组合与定价技巧以及新产品定价、价格策略的制定程序。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考核知识点：掌握影响定价的主要因素；掌握企业基本定价的方法；掌握定价组合策略；掌握新产品定价的基本策略；掌握价格策略的制定程序；了解价格调整策略。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（十）分销渠道策略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本模块主要论述了分销渠道的含义与作用、渠道构成、中间商类型、连锁商店与特许经营、分销渠道的选择、渠道冲突管理。</w:t>
      </w:r>
    </w:p>
    <w:p>
      <w:pPr>
        <w:pStyle w:val="4"/>
        <w:spacing w:line="360" w:lineRule="auto"/>
        <w:ind w:left="0" w:firstLine="448" w:firstLineChars="200"/>
        <w:rPr>
          <w:rFonts w:asciiTheme="minorEastAsia" w:hAnsiTheme="minorEastAsia" w:eastAsiaTheme="minorEastAsia" w:cstheme="minorEastAsia"/>
          <w:spacing w:val="-8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8"/>
          <w:lang w:val="en-US"/>
        </w:rPr>
        <w:t>考核知识点：掌握分销渠道的含义，了解分销渠道的类型、中间商的类型；掌握分销渠道的选择因素，了解连锁商店与特许经营的区别；掌握渠道管理中协调冲突与实施控制的管理程序。</w:t>
      </w:r>
    </w:p>
    <w:p>
      <w:pPr>
        <w:spacing w:line="360" w:lineRule="auto"/>
        <w:ind w:firstLine="460" w:firstLineChars="200"/>
        <w:rPr>
          <w:rFonts w:asciiTheme="minorEastAsia" w:hAnsiTheme="minorEastAsia" w:eastAsiaTheme="minorEastAsia"/>
          <w:spacing w:val="-5"/>
          <w:sz w:val="24"/>
          <w:szCs w:val="24"/>
        </w:rPr>
      </w:pPr>
    </w:p>
    <w:p>
      <w:pPr>
        <w:pStyle w:val="3"/>
        <w:spacing w:line="360" w:lineRule="auto"/>
        <w:rPr>
          <w:rFonts w:asciiTheme="minorEastAsia" w:hAnsiTheme="minorEastAsia" w:eastAsiaTheme="minorEastAsia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  <w:szCs w:val="24"/>
        </w:rPr>
        <w:t xml:space="preserve">三、补充说明 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1.考试形式：笔试，闭卷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2.试卷总分：150分</w:t>
      </w:r>
    </w:p>
    <w:p>
      <w:pPr>
        <w:spacing w:line="360" w:lineRule="auto"/>
        <w:ind w:firstLine="48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Times New Roman" w:asciiTheme="minorEastAsia" w:hAnsiTheme="minorEastAsia" w:eastAsiaTheme="minorEastAsia"/>
          <w:sz w:val="24"/>
          <w:szCs w:val="24"/>
        </w:rPr>
        <w:t>3.试题类型：一般包括选择题、判断题、名词解释、简答题、综合题等。</w:t>
      </w:r>
    </w:p>
    <w:p>
      <w:pPr>
        <w:pStyle w:val="4"/>
        <w:spacing w:line="360" w:lineRule="auto"/>
        <w:ind w:left="5517" w:right="90" w:hanging="240"/>
        <w:rPr>
          <w:rFonts w:asciiTheme="minorEastAsia" w:hAnsiTheme="minorEastAsia" w:eastAsiaTheme="minorEastAsia"/>
        </w:rPr>
      </w:pPr>
    </w:p>
    <w:p>
      <w:pPr>
        <w:pStyle w:val="4"/>
        <w:spacing w:line="360" w:lineRule="auto"/>
        <w:ind w:left="5517" w:right="90" w:hanging="240"/>
        <w:rPr>
          <w:rFonts w:asciiTheme="minorEastAsia" w:hAnsiTheme="minorEastAsia" w:eastAsiaTheme="minorEastAsia"/>
        </w:rPr>
      </w:pPr>
    </w:p>
    <w:sectPr>
      <w:pgSz w:w="11910" w:h="16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wNzcwZmFkNGVjODhlOGZlN2Y1ZWI5NmZjZjJlZGYifQ=="/>
  </w:docVars>
  <w:rsids>
    <w:rsidRoot w:val="000A612C"/>
    <w:rsid w:val="00013F67"/>
    <w:rsid w:val="00034D12"/>
    <w:rsid w:val="00071A17"/>
    <w:rsid w:val="00073C46"/>
    <w:rsid w:val="0007694D"/>
    <w:rsid w:val="000813B8"/>
    <w:rsid w:val="00085770"/>
    <w:rsid w:val="000A612C"/>
    <w:rsid w:val="000D0B1F"/>
    <w:rsid w:val="000E3755"/>
    <w:rsid w:val="00183D10"/>
    <w:rsid w:val="001C71F5"/>
    <w:rsid w:val="001E7C04"/>
    <w:rsid w:val="001F24C0"/>
    <w:rsid w:val="001F479F"/>
    <w:rsid w:val="001F596D"/>
    <w:rsid w:val="0024795A"/>
    <w:rsid w:val="00247F94"/>
    <w:rsid w:val="00264F4C"/>
    <w:rsid w:val="002725B3"/>
    <w:rsid w:val="0027755E"/>
    <w:rsid w:val="00281959"/>
    <w:rsid w:val="00292323"/>
    <w:rsid w:val="002E74C8"/>
    <w:rsid w:val="00343778"/>
    <w:rsid w:val="00351C74"/>
    <w:rsid w:val="00362404"/>
    <w:rsid w:val="0036244E"/>
    <w:rsid w:val="003C0B86"/>
    <w:rsid w:val="00404501"/>
    <w:rsid w:val="00424EC6"/>
    <w:rsid w:val="00433F17"/>
    <w:rsid w:val="0044340B"/>
    <w:rsid w:val="00457683"/>
    <w:rsid w:val="004A09EF"/>
    <w:rsid w:val="004A4E23"/>
    <w:rsid w:val="00510670"/>
    <w:rsid w:val="0052146A"/>
    <w:rsid w:val="005242CD"/>
    <w:rsid w:val="0054585D"/>
    <w:rsid w:val="0057340C"/>
    <w:rsid w:val="00594A9C"/>
    <w:rsid w:val="005B4CDA"/>
    <w:rsid w:val="005C0850"/>
    <w:rsid w:val="005E2632"/>
    <w:rsid w:val="00602120"/>
    <w:rsid w:val="006446AE"/>
    <w:rsid w:val="006709D2"/>
    <w:rsid w:val="00670A8F"/>
    <w:rsid w:val="00691EF5"/>
    <w:rsid w:val="006C63F9"/>
    <w:rsid w:val="006D143E"/>
    <w:rsid w:val="006E5416"/>
    <w:rsid w:val="007079A3"/>
    <w:rsid w:val="0071018C"/>
    <w:rsid w:val="00726A2A"/>
    <w:rsid w:val="00763569"/>
    <w:rsid w:val="00767E35"/>
    <w:rsid w:val="007928DA"/>
    <w:rsid w:val="00792DAC"/>
    <w:rsid w:val="007C3729"/>
    <w:rsid w:val="007E670F"/>
    <w:rsid w:val="007F3460"/>
    <w:rsid w:val="008044C8"/>
    <w:rsid w:val="008C1FC4"/>
    <w:rsid w:val="008C5105"/>
    <w:rsid w:val="008C5593"/>
    <w:rsid w:val="008D6089"/>
    <w:rsid w:val="008E7414"/>
    <w:rsid w:val="00901ECD"/>
    <w:rsid w:val="00916484"/>
    <w:rsid w:val="0092112F"/>
    <w:rsid w:val="009243AC"/>
    <w:rsid w:val="00990F82"/>
    <w:rsid w:val="009A5495"/>
    <w:rsid w:val="009F1011"/>
    <w:rsid w:val="00A128DB"/>
    <w:rsid w:val="00A23A00"/>
    <w:rsid w:val="00A62B28"/>
    <w:rsid w:val="00A66BA4"/>
    <w:rsid w:val="00AA3AE3"/>
    <w:rsid w:val="00AE1B8F"/>
    <w:rsid w:val="00B2281A"/>
    <w:rsid w:val="00B30380"/>
    <w:rsid w:val="00B3588F"/>
    <w:rsid w:val="00B41181"/>
    <w:rsid w:val="00B67EA0"/>
    <w:rsid w:val="00B87D9E"/>
    <w:rsid w:val="00BA7B9F"/>
    <w:rsid w:val="00BC781C"/>
    <w:rsid w:val="00C15F9F"/>
    <w:rsid w:val="00C2595F"/>
    <w:rsid w:val="00C37D40"/>
    <w:rsid w:val="00C42DDE"/>
    <w:rsid w:val="00CA3499"/>
    <w:rsid w:val="00CD163A"/>
    <w:rsid w:val="00D026D1"/>
    <w:rsid w:val="00D6541C"/>
    <w:rsid w:val="00D75283"/>
    <w:rsid w:val="00D7543A"/>
    <w:rsid w:val="00D809E6"/>
    <w:rsid w:val="00DA4DF5"/>
    <w:rsid w:val="00DC2F85"/>
    <w:rsid w:val="00DC6B74"/>
    <w:rsid w:val="00E12009"/>
    <w:rsid w:val="00E351AF"/>
    <w:rsid w:val="00E46259"/>
    <w:rsid w:val="00E7487D"/>
    <w:rsid w:val="00E84BFD"/>
    <w:rsid w:val="00E86AC0"/>
    <w:rsid w:val="00ED2709"/>
    <w:rsid w:val="00EF7506"/>
    <w:rsid w:val="00F15994"/>
    <w:rsid w:val="00F631EC"/>
    <w:rsid w:val="00F85F15"/>
    <w:rsid w:val="00FA18AF"/>
    <w:rsid w:val="097A32A0"/>
    <w:rsid w:val="0B7711AD"/>
    <w:rsid w:val="15CA1144"/>
    <w:rsid w:val="1CE8236C"/>
    <w:rsid w:val="1F2A3A57"/>
    <w:rsid w:val="30B814C8"/>
    <w:rsid w:val="3B865B52"/>
    <w:rsid w:val="53B63BDB"/>
    <w:rsid w:val="589812D1"/>
    <w:rsid w:val="7219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362" w:lineRule="exact"/>
      <w:ind w:left="589"/>
      <w:outlineLvl w:val="0"/>
    </w:pPr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597"/>
    </w:pPr>
    <w:rPr>
      <w:sz w:val="24"/>
      <w:szCs w:val="24"/>
    </w:rPr>
  </w:style>
  <w:style w:type="paragraph" w:styleId="5">
    <w:name w:val="Body Text Indent"/>
    <w:basedOn w:val="1"/>
    <w:link w:val="15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14"/>
    <w:qFormat/>
    <w:uiPriority w:val="0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1">
    <w:name w:val="Table Normal"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117" w:firstLine="480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批注框文本 字符"/>
    <w:basedOn w:val="10"/>
    <w:link w:val="6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5">
    <w:name w:val="正文文本缩进 字符"/>
    <w:basedOn w:val="10"/>
    <w:link w:val="5"/>
    <w:qFormat/>
    <w:uiPriority w:val="0"/>
    <w:rPr>
      <w:rFonts w:ascii="宋体" w:hAnsi="宋体" w:cs="宋体"/>
      <w:sz w:val="22"/>
      <w:szCs w:val="22"/>
      <w:lang w:val="zh-CN" w:bidi="zh-CN"/>
    </w:rPr>
  </w:style>
  <w:style w:type="character" w:customStyle="1" w:styleId="16">
    <w:name w:val="10point1"/>
    <w:basedOn w:val="10"/>
    <w:qFormat/>
    <w:uiPriority w:val="99"/>
    <w:rPr>
      <w:rFonts w:ascii="宋体" w:hAnsi="宋体" w:eastAsia="宋体" w:cs="Times New Roman"/>
      <w:color w:val="FFFFFF"/>
      <w:sz w:val="22"/>
      <w:szCs w:val="22"/>
    </w:rPr>
  </w:style>
  <w:style w:type="character" w:customStyle="1" w:styleId="17">
    <w:name w:val="页眉 字符"/>
    <w:basedOn w:val="10"/>
    <w:link w:val="8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8">
    <w:name w:val="页脚 字符"/>
    <w:basedOn w:val="10"/>
    <w:link w:val="7"/>
    <w:qFormat/>
    <w:uiPriority w:val="99"/>
    <w:rPr>
      <w:rFonts w:ascii="宋体" w:hAnsi="宋体" w:cs="宋体"/>
      <w:sz w:val="18"/>
      <w:szCs w:val="18"/>
      <w:lang w:val="zh-CN" w:bidi="zh-CN"/>
    </w:rPr>
  </w:style>
  <w:style w:type="paragraph" w:customStyle="1" w:styleId="19">
    <w:name w:val="L标题3 Char Char Char Char"/>
    <w:basedOn w:val="1"/>
    <w:qFormat/>
    <w:uiPriority w:val="0"/>
    <w:pPr>
      <w:widowControl/>
      <w:autoSpaceDE/>
      <w:autoSpaceDN/>
      <w:spacing w:beforeLines="100" w:afterLines="50" w:line="360" w:lineRule="auto"/>
    </w:pPr>
    <w:rPr>
      <w:rFonts w:ascii="Arial" w:hAnsi="Arial" w:eastAsia="黑体" w:cs="Verdana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431</Words>
  <Characters>2460</Characters>
  <Lines>20</Lines>
  <Paragraphs>5</Paragraphs>
  <TotalTime>61</TotalTime>
  <ScaleCrop>false</ScaleCrop>
  <LinksUpToDate>false</LinksUpToDate>
  <CharactersWithSpaces>2886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2020-03-29T02:37:00Z</dcterms:created>
  <dc:creator>win7</dc:creator>
  <cp:lastModifiedBy>茉莉花香</cp:lastModifiedBy>
  <dcterms:modified xsi:type="dcterms:W3CDTF">2024-02-29T08:11:04Z</dcterms:modified>
  <dc:title>&lt;4D6963726F736F667420576F7264202D2032303138D7A8C9FDB1BEA1B6B8DFB5C8CAFDD1A7A3A8D2BBA3A9A1B7BFCEB3CCBFBCCAD4B4F3B8D92E646F63&gt;</dc:title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2020-02-28T00:00:00Z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FA6DF00E0C814BCFA9D690B9AFAB94EF</vt:lpwstr>
  </property>
</Properties>
</file>